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9B0" w:rsidRDefault="00DC39B0" w:rsidP="00DC39B0">
      <w:pPr>
        <w:spacing w:before="100" w:beforeAutospacing="1" w:after="100" w:afterAutospacing="1"/>
        <w:rPr>
          <w:rFonts w:eastAsia="Times New Roman"/>
          <w:b/>
          <w:sz w:val="28"/>
          <w:szCs w:val="28"/>
          <w:lang w:eastAsia="ru-RU"/>
        </w:rPr>
      </w:pPr>
    </w:p>
    <w:p w:rsidR="00DC39B0" w:rsidRPr="00DB48AE" w:rsidRDefault="00DC39B0" w:rsidP="00DC39B0">
      <w:pPr>
        <w:spacing w:before="100" w:beforeAutospacing="1" w:after="100" w:afterAutospacing="1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Программа тура</w:t>
      </w:r>
      <w:r>
        <w:rPr>
          <w:rFonts w:eastAsia="Times New Roman"/>
          <w:b/>
          <w:sz w:val="28"/>
          <w:szCs w:val="28"/>
          <w:lang w:eastAsia="ru-RU"/>
        </w:rPr>
        <w:br/>
        <w:t xml:space="preserve"> «</w:t>
      </w:r>
      <w:r w:rsidRPr="00DB48AE">
        <w:rPr>
          <w:rFonts w:eastAsia="Times New Roman"/>
          <w:b/>
          <w:sz w:val="28"/>
          <w:szCs w:val="28"/>
          <w:lang w:eastAsia="ru-RU"/>
        </w:rPr>
        <w:t xml:space="preserve">Владивосток – Кавалерово - Веселый Яр - пещера </w:t>
      </w:r>
      <w:proofErr w:type="spellStart"/>
      <w:r w:rsidRPr="00DB48AE">
        <w:rPr>
          <w:rFonts w:eastAsia="Times New Roman"/>
          <w:b/>
          <w:sz w:val="28"/>
          <w:szCs w:val="28"/>
          <w:lang w:eastAsia="ru-RU"/>
        </w:rPr>
        <w:t>Мокруша</w:t>
      </w:r>
      <w:proofErr w:type="spellEnd"/>
      <w:r>
        <w:rPr>
          <w:rFonts w:eastAsia="Times New Roman"/>
          <w:b/>
          <w:sz w:val="28"/>
          <w:szCs w:val="28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8083"/>
      </w:tblGrid>
      <w:tr w:rsidR="00DC39B0" w:rsidRPr="00DB48AE" w:rsidTr="004557BB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 1-й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сбор группы на автовокзале г. Владивостока.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ind w:left="612" w:hanging="612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08:00 отъезд микроавтобусом (15 мест) в 8 часов, по маршруту: 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>ладивосток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- поселок </w:t>
            </w: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Ольга - поселок Веселый Яр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br/>
            </w: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(в пути 6-7 часов).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14:20 прибытие в поселок Ольга. Обед в кафе.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15:30 отправление в поселок Веселый Яр (в пути около 40 минут).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16:10 прибытие, размещение на базе отдыха «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Мокруша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». Отдых у моря.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19:00 ужин.</w:t>
            </w:r>
          </w:p>
        </w:tc>
      </w:tr>
      <w:tr w:rsidR="00DC39B0" w:rsidRPr="00DB48AE" w:rsidTr="004557BB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2-й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07:30 - 08:30 завтрак.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ind w:left="612" w:hanging="61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09:00 сбор группы в холле базы отдыха. Поездка на одну из крупнейших кастовых пещер на Дальнем Востоке, уникальная по обилию, размерам и разнообразию натечных образований, не встречающихся ни в одном из пещер региона. Пещера находится у подножья г. Зарод. Состоит из 4-х залов (50, 30, 20 и 60 м) для пешей ходьбы и нижнего яруса «Заозерье» для водного маршрута (только зимой), площадь которого 230 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. Во время похода обед на природе (сухой паек). Продолжительность экскурсии 6-8 часов. Передвижение осуществляется на больших автомобилях с высокой проходимостью. 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19:00 возвращение на базу отдыха «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Мокруша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».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19:30 ужин. </w:t>
            </w:r>
          </w:p>
        </w:tc>
      </w:tr>
      <w:tr w:rsidR="00DC39B0" w:rsidRPr="00DB48AE" w:rsidTr="004557BB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3-й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07:30 - 08:30 завтрак.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ind w:left="612" w:hanging="61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09:00 сбор группы в холле базы отдыха. Путешествие по полуострову 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Балюзек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: озеро Карасье, старинный Маяк, построенный при поддержке французов, многочисленные бухточки и лагуны. Во время прохождения маршрута обед на природе (сухой паек). Продолжительность экскурсии от 6 часов. </w:t>
            </w:r>
          </w:p>
          <w:p w:rsidR="00DC39B0" w:rsidRPr="00DB48AE" w:rsidRDefault="00DC39B0" w:rsidP="00DC39B0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18:00 возвращение на базу отдыха «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Мокруша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».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br/>
            </w: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19:00 ужин.</w:t>
            </w:r>
          </w:p>
        </w:tc>
      </w:tr>
      <w:tr w:rsidR="00DC39B0" w:rsidRPr="00DB48AE" w:rsidTr="004557BB">
        <w:trPr>
          <w:trHeight w:val="587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4-й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07:30 - 08:30 завтрак.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Свободное время для рыбалки и отдыха на море.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15:00 обед. Сдача номеров.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16:00 сбор группы в холле базы отдыха. Отправление в поселок 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Горноводное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. (в пути около 2-2,5 часов).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18:30 прибытие. Размещение на базе отдыха «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Горноводное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».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19:00 ужин.</w:t>
            </w:r>
          </w:p>
        </w:tc>
      </w:tr>
      <w:tr w:rsidR="00DC39B0" w:rsidRPr="00DB48AE" w:rsidTr="004557BB">
        <w:trPr>
          <w:trHeight w:val="283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5-й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07:30 - 08:30 завтрак.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ind w:left="612" w:hanging="61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09:00 сбор группы в холле базы отдыха. До поселка  Лиственное передвижение осуществляется на автобусе. От поселка до водопада Ван Чин – конный маршрут. Во время путешествия обед (сухой паек).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ind w:left="612" w:hanging="612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15:30 возвращение на базу отдыха «</w:t>
            </w:r>
            <w:proofErr w:type="spellStart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>Горноводное</w:t>
            </w:r>
            <w:proofErr w:type="spellEnd"/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».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br/>
            </w: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Свободное время.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19:00 ужин.</w:t>
            </w:r>
          </w:p>
        </w:tc>
      </w:tr>
      <w:tr w:rsidR="00DC39B0" w:rsidRPr="00DB48AE" w:rsidTr="004557BB">
        <w:trPr>
          <w:trHeight w:val="400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6-й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07:30 - 08:30 завтрак.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13:00 обед. Свободное время для отдыха. 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19:00 ужин. </w:t>
            </w:r>
          </w:p>
        </w:tc>
      </w:tr>
      <w:tr w:rsidR="00DC39B0" w:rsidRPr="00DB48AE" w:rsidTr="004557BB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>7-й день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9B0" w:rsidRPr="00DB48AE" w:rsidRDefault="00DC39B0" w:rsidP="004557BB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07:30 - 08:30 завтрак. </w:t>
            </w:r>
          </w:p>
          <w:p w:rsidR="00DC39B0" w:rsidRPr="00DB48AE" w:rsidRDefault="00DC39B0" w:rsidP="004557BB">
            <w:pPr>
              <w:spacing w:before="100" w:beforeAutospacing="1" w:after="100" w:afterAutospacing="1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DB48AE">
              <w:rPr>
                <w:rFonts w:eastAsia="Times New Roman"/>
                <w:sz w:val="28"/>
                <w:szCs w:val="28"/>
                <w:lang w:eastAsia="ru-RU"/>
              </w:rPr>
              <w:t xml:space="preserve">09:00 сдача номеров. Сбор группы в холле базы отдыха. Отправление в г. Владивосток. </w:t>
            </w:r>
          </w:p>
        </w:tc>
      </w:tr>
    </w:tbl>
    <w:p w:rsidR="00DC39B0" w:rsidRPr="00DB48AE" w:rsidRDefault="00DC39B0" w:rsidP="00DC39B0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>Время прибытий, начала и окончания экскурсий, указанное в программе пребывания приблизительное!</w:t>
      </w:r>
    </w:p>
    <w:p w:rsidR="00DC39B0" w:rsidRDefault="00DC39B0" w:rsidP="00DC39B0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>В зависимость от погодных условий очередность проведения экскурсий может изменя</w:t>
      </w:r>
      <w:r>
        <w:rPr>
          <w:rFonts w:eastAsia="Times New Roman"/>
          <w:sz w:val="28"/>
          <w:szCs w:val="28"/>
          <w:lang w:eastAsia="ru-RU"/>
        </w:rPr>
        <w:t xml:space="preserve">ться. </w:t>
      </w:r>
    </w:p>
    <w:p w:rsidR="00DC39B0" w:rsidRPr="00DC39B0" w:rsidRDefault="00DC39B0" w:rsidP="00DC39B0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eastAsia="ru-RU"/>
        </w:rPr>
      </w:pPr>
      <w:r w:rsidRPr="00DC39B0">
        <w:rPr>
          <w:rFonts w:eastAsia="Times New Roman"/>
          <w:b/>
          <w:i/>
          <w:sz w:val="28"/>
          <w:szCs w:val="28"/>
          <w:lang w:eastAsia="ru-RU"/>
        </w:rPr>
        <w:t xml:space="preserve">Стоимость тура на одного человека от 10 000 рублей. </w:t>
      </w:r>
      <w:r w:rsidRPr="00DC39B0">
        <w:rPr>
          <w:rFonts w:eastAsia="Times New Roman"/>
          <w:b/>
          <w:i/>
          <w:sz w:val="28"/>
          <w:szCs w:val="28"/>
          <w:lang w:eastAsia="ru-RU"/>
        </w:rPr>
        <w:br/>
      </w:r>
      <w:r w:rsidRPr="00DB48AE">
        <w:rPr>
          <w:rFonts w:eastAsia="Times New Roman"/>
          <w:sz w:val="28"/>
          <w:szCs w:val="28"/>
          <w:lang w:eastAsia="ru-RU"/>
        </w:rPr>
        <w:br/>
      </w:r>
      <w:r w:rsidRPr="00DC39B0">
        <w:rPr>
          <w:rFonts w:eastAsia="Times New Roman"/>
          <w:sz w:val="28"/>
          <w:szCs w:val="28"/>
          <w:lang w:eastAsia="ru-RU"/>
        </w:rPr>
        <w:t>В стоимость тура входит: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1. </w:t>
      </w:r>
      <w:r>
        <w:rPr>
          <w:rFonts w:eastAsia="Times New Roman"/>
          <w:sz w:val="28"/>
          <w:szCs w:val="28"/>
          <w:lang w:eastAsia="ru-RU"/>
        </w:rPr>
        <w:t>Страховка.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>2. Трансферы по программе: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proofErr w:type="gramStart"/>
      <w:r w:rsidRPr="00DB48AE">
        <w:rPr>
          <w:rFonts w:eastAsia="Times New Roman"/>
          <w:sz w:val="28"/>
          <w:szCs w:val="28"/>
          <w:lang w:eastAsia="ru-RU"/>
        </w:rPr>
        <w:t xml:space="preserve">Владивосток – пос. Веселый Яр, база отдыха; </w:t>
      </w:r>
      <w:proofErr w:type="gramEnd"/>
    </w:p>
    <w:p w:rsidR="00DC39B0" w:rsidRPr="00DB48AE" w:rsidRDefault="00DC39B0" w:rsidP="00DC39B0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lastRenderedPageBreak/>
        <w:t xml:space="preserve">база отдыха, пос. Веселый Яр – база отдыха, пос.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Горноводное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– Владивосток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3. Проживание: 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>на базе отдыха «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Мокруша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», пос. Веселый Яр;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>на базе отдыха «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Горноводное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», пос.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Горноводное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.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4. Экскурсионное обслуживание: 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Экскурсия в пещеру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Мокрушенскую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. 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Экскурсия по полуострову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Балюзек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, на озеро Карасье, Маяк.</w:t>
      </w:r>
    </w:p>
    <w:p w:rsidR="00DC39B0" w:rsidRPr="00DB48AE" w:rsidRDefault="00DC39B0" w:rsidP="00DC39B0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>Экскурсия на водопад «Ван Чин».</w:t>
      </w:r>
    </w:p>
    <w:p w:rsidR="00DC39B0" w:rsidRDefault="00DC39B0" w:rsidP="00DC39B0">
      <w:pPr>
        <w:spacing w:before="100" w:beforeAutospacing="1" w:after="100" w:afterAutospacing="1"/>
        <w:rPr>
          <w:b/>
          <w:sz w:val="28"/>
          <w:szCs w:val="28"/>
        </w:rPr>
      </w:pPr>
      <w:r w:rsidRPr="00DB48AE">
        <w:rPr>
          <w:rFonts w:eastAsia="Times New Roman"/>
          <w:sz w:val="28"/>
          <w:szCs w:val="28"/>
          <w:lang w:eastAsia="ru-RU"/>
        </w:rPr>
        <w:t>5. Питание – полный пансион (завтрак – обед – ужин). </w:t>
      </w:r>
    </w:p>
    <w:p w:rsidR="00DC39B0" w:rsidRDefault="00DC39B0" w:rsidP="00DC39B0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DC39B0" w:rsidRDefault="00DC39B0" w:rsidP="00DC39B0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DC39B0" w:rsidRDefault="00DC39B0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br w:type="page"/>
      </w:r>
    </w:p>
    <w:p w:rsidR="00DC39B0" w:rsidRDefault="00DC39B0" w:rsidP="00DC39B0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lastRenderedPageBreak/>
        <w:t xml:space="preserve">Наиболее известна пещера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Мокрушинская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, обнаруженная в 1907 г. во время охоты одним из крестьян д.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Богуславка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. В 1908 г. она исследовалась П.З.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Подгорбунским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, а в 1909 г. С.В.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Дюкиным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. </w:t>
      </w:r>
      <w:r w:rsidRPr="00DB48AE">
        <w:rPr>
          <w:rFonts w:eastAsia="Times New Roman"/>
          <w:sz w:val="28"/>
          <w:szCs w:val="28"/>
          <w:lang w:eastAsia="ru-RU"/>
        </w:rPr>
        <w:t>В.К.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B48AE">
        <w:rPr>
          <w:rFonts w:eastAsia="Times New Roman"/>
          <w:sz w:val="28"/>
          <w:szCs w:val="28"/>
          <w:lang w:eastAsia="ru-RU"/>
        </w:rPr>
        <w:t>Арсеньев   описал эту пещеру, но не уточнил, бывал ли он в ней лично. В подлинных дневниках В.К.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B48AE">
        <w:rPr>
          <w:rFonts w:eastAsia="Times New Roman"/>
          <w:sz w:val="28"/>
          <w:szCs w:val="28"/>
          <w:lang w:eastAsia="ru-RU"/>
        </w:rPr>
        <w:t xml:space="preserve">Арсеньева никаких упоминаний о посещении п.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Мокрушинской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нет. По-видимому, известный путешественник использовал описания Ф.А.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Дербека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и С.В.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Дюкина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, тем более</w:t>
      </w:r>
      <w:proofErr w:type="gramStart"/>
      <w:r w:rsidRPr="00DB48AE">
        <w:rPr>
          <w:rFonts w:eastAsia="Times New Roman"/>
          <w:sz w:val="28"/>
          <w:szCs w:val="28"/>
          <w:lang w:eastAsia="ru-RU"/>
        </w:rPr>
        <w:t>,</w:t>
      </w:r>
      <w:proofErr w:type="gramEnd"/>
      <w:r w:rsidRPr="00DB48AE">
        <w:rPr>
          <w:rFonts w:eastAsia="Times New Roman"/>
          <w:sz w:val="28"/>
          <w:szCs w:val="28"/>
          <w:lang w:eastAsia="ru-RU"/>
        </w:rPr>
        <w:t xml:space="preserve"> что у описаний имеется много общего. Впервые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топосъемка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верхнего яруса в профиль производилась Б.Е.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Глуздовским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в 1914 г.  В 1949 г. П.И.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B48AE">
        <w:rPr>
          <w:rFonts w:eastAsia="Times New Roman"/>
          <w:sz w:val="28"/>
          <w:szCs w:val="28"/>
          <w:lang w:eastAsia="ru-RU"/>
        </w:rPr>
        <w:t xml:space="preserve">Костроминым была сделана более детальная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топосъемка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включая и нижний ярус </w:t>
      </w:r>
      <w:proofErr w:type="gramStart"/>
      <w:r w:rsidRPr="00DB48AE">
        <w:rPr>
          <w:rFonts w:eastAsia="Times New Roman"/>
          <w:sz w:val="28"/>
          <w:szCs w:val="28"/>
          <w:lang w:eastAsia="ru-RU"/>
        </w:rPr>
        <w:t>полости</w:t>
      </w:r>
      <w:proofErr w:type="gramEnd"/>
      <w:r w:rsidRPr="00DB48AE">
        <w:rPr>
          <w:rFonts w:eastAsia="Times New Roman"/>
          <w:sz w:val="28"/>
          <w:szCs w:val="28"/>
          <w:lang w:eastAsia="ru-RU"/>
        </w:rPr>
        <w:t xml:space="preserve"> и фотографирование убранства пещеры. В дальнейшем производилась детализация планов, киносъемка и исследование нижнего яруса Е.В.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B48AE">
        <w:rPr>
          <w:rFonts w:eastAsia="Times New Roman"/>
          <w:sz w:val="28"/>
          <w:szCs w:val="28"/>
          <w:lang w:eastAsia="ru-RU"/>
        </w:rPr>
        <w:t>Лешком, В.Г.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B48AE">
        <w:rPr>
          <w:rFonts w:eastAsia="Times New Roman"/>
          <w:sz w:val="28"/>
          <w:szCs w:val="28"/>
          <w:lang w:eastAsia="ru-RU"/>
        </w:rPr>
        <w:t>Сахно, О.И.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B48AE">
        <w:rPr>
          <w:rFonts w:eastAsia="Times New Roman"/>
          <w:sz w:val="28"/>
          <w:szCs w:val="28"/>
          <w:lang w:eastAsia="ru-RU"/>
        </w:rPr>
        <w:t>Приходченко, В.И.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Берсеневым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, В.В.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Шкарбаном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, Р.Ф.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Батрутдиновым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>, В.И.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Хивричем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и другими. </w:t>
      </w:r>
    </w:p>
    <w:p w:rsidR="00DC39B0" w:rsidRDefault="00DC39B0" w:rsidP="00DC39B0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Пещера имеет два яруса. Верхний ярус состоит из четырех последовательно соединенных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субгоризонтальных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обширных, длиной до 60 м, залов. В первом,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привходовом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, зале расположен колодец глубиной 23 м, соединяющий верхний ярус </w:t>
      </w:r>
      <w:proofErr w:type="gramStart"/>
      <w:r w:rsidRPr="00DB48AE">
        <w:rPr>
          <w:rFonts w:eastAsia="Times New Roman"/>
          <w:sz w:val="28"/>
          <w:szCs w:val="28"/>
          <w:lang w:eastAsia="ru-RU"/>
        </w:rPr>
        <w:t>с</w:t>
      </w:r>
      <w:proofErr w:type="gramEnd"/>
      <w:r w:rsidRPr="00DB48AE">
        <w:rPr>
          <w:rFonts w:eastAsia="Times New Roman"/>
          <w:sz w:val="28"/>
          <w:szCs w:val="28"/>
          <w:lang w:eastAsia="ru-RU"/>
        </w:rPr>
        <w:t xml:space="preserve"> нижним. В нижнем ярусе имеется озеро (230 м</w:t>
      </w:r>
      <w:proofErr w:type="gramStart"/>
      <w:r w:rsidRPr="00DB48AE">
        <w:rPr>
          <w:rFonts w:eastAsia="Times New Roman"/>
          <w:sz w:val="28"/>
          <w:szCs w:val="28"/>
          <w:vertAlign w:val="superscript"/>
          <w:lang w:eastAsia="ru-RU"/>
        </w:rPr>
        <w:t>2</w:t>
      </w:r>
      <w:proofErr w:type="gramEnd"/>
      <w:r w:rsidRPr="00DB48AE">
        <w:rPr>
          <w:rFonts w:eastAsia="Times New Roman"/>
          <w:sz w:val="28"/>
          <w:szCs w:val="28"/>
          <w:lang w:eastAsia="ru-RU"/>
        </w:rPr>
        <w:t xml:space="preserve">). Пещера уникальна в масштабах Дальнего Востока по богатству и разнообразию хемогенных разновозрастных отложений, к сожалению, сильно пострадавших в результате посещения пещеры экскурсантами. Пещера является крупнейшей по объему полостью Дальнего Востока (длина 760 м, глубина 49 м, объем до 60000 м3). В озере обнаружена спелеофауна. </w:t>
      </w:r>
    </w:p>
    <w:p w:rsidR="007A79CB" w:rsidRDefault="00DC39B0" w:rsidP="007A79C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DB48AE">
        <w:rPr>
          <w:rFonts w:eastAsia="Times New Roman"/>
          <w:sz w:val="28"/>
          <w:szCs w:val="28"/>
          <w:lang w:eastAsia="ru-RU"/>
        </w:rPr>
        <w:t xml:space="preserve">Сама гора Зарод, в которой образовалась данная пещера, является геологическим памятником, так как здесь наблюдается единый разрез от карбона </w:t>
      </w:r>
      <w:proofErr w:type="gramStart"/>
      <w:r w:rsidRPr="00DB48AE">
        <w:rPr>
          <w:rFonts w:eastAsia="Times New Roman"/>
          <w:sz w:val="28"/>
          <w:szCs w:val="28"/>
          <w:lang w:eastAsia="ru-RU"/>
        </w:rPr>
        <w:t>до</w:t>
      </w:r>
      <w:proofErr w:type="gramEnd"/>
      <w:r w:rsidRPr="00DB48AE">
        <w:rPr>
          <w:rFonts w:eastAsia="Times New Roman"/>
          <w:sz w:val="28"/>
          <w:szCs w:val="28"/>
          <w:lang w:eastAsia="ru-RU"/>
        </w:rPr>
        <w:t xml:space="preserve"> верхней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перми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, представленный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фауносодержащими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известняками. На основании этого предлагается объявить гору Зарод с пещерой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Мокрушинской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и другими, более мелкими карстовыми полостями, памятником прир</w:t>
      </w:r>
      <w:r w:rsidR="007A79CB">
        <w:rPr>
          <w:rFonts w:eastAsia="Times New Roman"/>
          <w:sz w:val="28"/>
          <w:szCs w:val="28"/>
          <w:lang w:eastAsia="ru-RU"/>
        </w:rPr>
        <w:t xml:space="preserve">оды республиканского значения. </w:t>
      </w:r>
    </w:p>
    <w:p w:rsidR="00DC39B0" w:rsidRPr="00DB48AE" w:rsidRDefault="00DC39B0" w:rsidP="007A79C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>
        <w:rPr>
          <w:rFonts w:eastAsia="Times New Roman"/>
          <w:sz w:val="28"/>
          <w:szCs w:val="28"/>
          <w:lang w:eastAsia="ru-RU"/>
        </w:rPr>
        <w:t>Мо</w:t>
      </w:r>
      <w:r w:rsidRPr="00DB48AE">
        <w:rPr>
          <w:rFonts w:eastAsia="Times New Roman"/>
          <w:sz w:val="28"/>
          <w:szCs w:val="28"/>
          <w:lang w:eastAsia="ru-RU"/>
        </w:rPr>
        <w:t>крушинская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пещера. Является памятником природы национального значения. Охраняется государством и экологической дружиной </w:t>
      </w:r>
      <w:proofErr w:type="spellStart"/>
      <w:r w:rsidRPr="00DB48AE">
        <w:rPr>
          <w:rFonts w:eastAsia="Times New Roman"/>
          <w:sz w:val="28"/>
          <w:szCs w:val="28"/>
          <w:lang w:eastAsia="ru-RU"/>
        </w:rPr>
        <w:t>Ольгинского</w:t>
      </w:r>
      <w:proofErr w:type="spellEnd"/>
      <w:r w:rsidRPr="00DB48AE">
        <w:rPr>
          <w:rFonts w:eastAsia="Times New Roman"/>
          <w:sz w:val="28"/>
          <w:szCs w:val="28"/>
          <w:lang w:eastAsia="ru-RU"/>
        </w:rPr>
        <w:t xml:space="preserve"> района. </w:t>
      </w:r>
      <w:bookmarkStart w:id="0" w:name="_GoBack"/>
      <w:bookmarkEnd w:id="0"/>
    </w:p>
    <w:p w:rsidR="00057C94" w:rsidRDefault="007A79CB" w:rsidP="007A79CB">
      <w:pPr>
        <w:spacing w:line="276" w:lineRule="auto"/>
      </w:pPr>
      <w:r>
        <w:rPr>
          <w:noProof/>
          <w:lang w:eastAsia="ru-RU"/>
        </w:rPr>
        <w:drawing>
          <wp:inline distT="0" distB="0" distL="0" distR="0">
            <wp:extent cx="3048000" cy="2019300"/>
            <wp:effectExtent l="0" t="0" r="0" b="0"/>
            <wp:docPr id="1" name="Рисунок 1" descr="C:\Users\Владелец\Desktop\169545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елец\Desktop\169545_6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337" cy="202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038475" cy="2024385"/>
            <wp:effectExtent l="0" t="0" r="0" b="0"/>
            <wp:docPr id="2" name="Рисунок 2" descr="C:\Users\Владелец\Desktop\1295598632_dscf1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елец\Desktop\1295598632_dscf114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486" cy="20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7C94" w:rsidSect="00DC39B0"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C4"/>
    <w:rsid w:val="00057C94"/>
    <w:rsid w:val="007A79CB"/>
    <w:rsid w:val="008770C4"/>
    <w:rsid w:val="00DC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9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9CB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79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9CB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Частное лицо</dc:creator>
  <cp:keywords/>
  <dc:description/>
  <cp:lastModifiedBy>Частное лицо</cp:lastModifiedBy>
  <cp:revision>2</cp:revision>
  <dcterms:created xsi:type="dcterms:W3CDTF">2013-06-28T04:11:00Z</dcterms:created>
  <dcterms:modified xsi:type="dcterms:W3CDTF">2013-06-28T04:31:00Z</dcterms:modified>
</cp:coreProperties>
</file>